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Farba kredowa Autentico Vintage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Farba kredowa Autentico® Vintage do artystycznej stylizacji mebli inspirowana recepturami i technikami malarskimi znanymi we Włoszech od XIV wieku. Idealna do uzyskana efektu: vintage, schabby chic, postarzania, patynowania. Unikalne matowe i szlachetne wykończenie, bogata paleta kolorów. Naturalny skład, bezpieczny nawet dla najmłodszych.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dostępna w szerokiej gamie 66 specjalnie dobranych kolorów</w:t>
      </w:r>
    </w:p>
    <w:p>
      <w:r>
        <w:rPr>
          <w:rFonts w:ascii="calibri" w:hAnsi="calibri" w:eastAsia="calibri" w:cs="calibri"/>
          <w:sz w:val="24"/>
          <w:szCs w:val="24"/>
        </w:rPr>
        <w:t xml:space="preserve">• szlachetnie matowa (połysk 2%)</w:t>
      </w:r>
    </w:p>
    <w:p>
      <w:r>
        <w:rPr>
          <w:rFonts w:ascii="calibri" w:hAnsi="calibri" w:eastAsia="calibri" w:cs="calibri"/>
          <w:sz w:val="24"/>
          <w:szCs w:val="24"/>
        </w:rPr>
        <w:t xml:space="preserve">• praktycznie bezwonna, wodorozcieńczalna</w:t>
      </w:r>
    </w:p>
    <w:p>
      <w:r>
        <w:rPr>
          <w:rFonts w:ascii="calibri" w:hAnsi="calibri" w:eastAsia="calibri" w:cs="calibri"/>
          <w:sz w:val="24"/>
          <w:szCs w:val="24"/>
        </w:rPr>
        <w:t xml:space="preserve">• zawiera 35% kredy</w:t>
      </w:r>
    </w:p>
    <w:p>
      <w:r>
        <w:rPr>
          <w:rFonts w:ascii="calibri" w:hAnsi="calibri" w:eastAsia="calibri" w:cs="calibri"/>
          <w:sz w:val="24"/>
          <w:szCs w:val="24"/>
        </w:rPr>
        <w:t xml:space="preserve">• przylega do prawie wszystkich powierzchni bez konieczności szlifowania i skomplikowanych przygotowań</w:t>
      </w:r>
    </w:p>
    <w:p>
      <w:r>
        <w:rPr>
          <w:rFonts w:ascii="calibri" w:hAnsi="calibri" w:eastAsia="calibri" w:cs="calibri"/>
          <w:sz w:val="24"/>
          <w:szCs w:val="24"/>
        </w:rPr>
        <w:t xml:space="preserve">• bardzo kryjąca, całkowite krycie osiągalne przy jednej do dwóch warstw</w:t>
      </w:r>
    </w:p>
    <w:p>
      <w:r>
        <w:rPr>
          <w:rFonts w:ascii="calibri" w:hAnsi="calibri" w:eastAsia="calibri" w:cs="calibri"/>
          <w:sz w:val="24"/>
          <w:szCs w:val="24"/>
        </w:rPr>
        <w:t xml:space="preserve">• bardzo szybko schnąca, pojedyncza warstwa schnie maksymalnie godzinę</w:t>
      </w:r>
    </w:p>
    <w:p>
      <w:r>
        <w:rPr>
          <w:rFonts w:ascii="calibri" w:hAnsi="calibri" w:eastAsia="calibri" w:cs="calibri"/>
          <w:sz w:val="24"/>
          <w:szCs w:val="24"/>
        </w:rPr>
        <w:t xml:space="preserve">• zabezpieczona woskiem jest odporna na wilgoć, zabrudzenia i plamy</w:t>
      </w:r>
    </w:p>
    <w:p>
      <w:r>
        <w:rPr>
          <w:rFonts w:ascii="calibri" w:hAnsi="calibri" w:eastAsia="calibri" w:cs="calibri"/>
          <w:sz w:val="24"/>
          <w:szCs w:val="24"/>
        </w:rPr>
        <w:t xml:space="preserve">• powstała na bazie wody, jest nieszkodliwa dla zdrowia i środowiska naturalnego</w:t>
      </w:r>
    </w:p>
    <w:p>
      <w:r>
        <w:rPr>
          <w:rFonts w:ascii="calibri" w:hAnsi="calibri" w:eastAsia="calibri" w:cs="calibri"/>
          <w:sz w:val="24"/>
          <w:szCs w:val="24"/>
        </w:rPr>
        <w:t xml:space="preserve">• zatwierdzona przez Dyrektywę UE 2004/04/UE, bardzo niska zawartość LZO</w:t>
      </w:r>
    </w:p>
    <w:p>
      <w:r>
        <w:rPr>
          <w:rFonts w:ascii="calibri" w:hAnsi="calibri" w:eastAsia="calibri" w:cs="calibri"/>
          <w:sz w:val="24"/>
          <w:szCs w:val="24"/>
        </w:rPr>
        <w:t xml:space="preserve">• wydajność puszki 1l: od 8 do 13m2</w:t>
      </w:r>
    </w:p>
    <w:p>
      <w:r>
        <w:rPr>
          <w:rFonts w:ascii="calibri" w:hAnsi="calibri" w:eastAsia="calibri" w:cs="calibri"/>
          <w:sz w:val="24"/>
          <w:szCs w:val="24"/>
        </w:rPr>
        <w:t xml:space="preserve">• cena: 0,5l/75zł , 1l/120zł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2024-05-07T14:34:09+02:00</dcterms:created>
  <dcterms:modified xsi:type="dcterms:W3CDTF">2024-05-07T14:34:09+02:00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